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B1" w:rsidRPr="00652751" w:rsidRDefault="006527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Směrnice č.   </w:t>
      </w:r>
      <w:r w:rsidR="00A44127">
        <w:rPr>
          <w:sz w:val="32"/>
          <w:szCs w:val="32"/>
        </w:rPr>
        <w:t>2</w:t>
      </w:r>
      <w:r>
        <w:rPr>
          <w:sz w:val="32"/>
          <w:szCs w:val="32"/>
        </w:rPr>
        <w:t>/2018</w:t>
      </w:r>
    </w:p>
    <w:p w:rsidR="003E7B45" w:rsidRDefault="003E7B45"/>
    <w:p w:rsidR="003E7B45" w:rsidRDefault="003E7B45"/>
    <w:p w:rsidR="003E7B45" w:rsidRPr="003E7B45" w:rsidRDefault="003E7B45" w:rsidP="003E7B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E7B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Sazebník úhrad za poskytování informací</w:t>
      </w:r>
    </w:p>
    <w:p w:rsidR="003E7B45" w:rsidRPr="003E7B45" w:rsidRDefault="003E7B45" w:rsidP="003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B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od </w:t>
      </w:r>
      <w:proofErr w:type="gramStart"/>
      <w:r w:rsidR="00652751">
        <w:rPr>
          <w:rFonts w:ascii="Times New Roman" w:eastAsia="Times New Roman" w:hAnsi="Times New Roman" w:cs="Times New Roman"/>
          <w:sz w:val="24"/>
          <w:szCs w:val="24"/>
          <w:lang w:eastAsia="cs-CZ"/>
        </w:rPr>
        <w:t>1.1.2019</w:t>
      </w:r>
      <w:proofErr w:type="gramEnd"/>
      <w:r w:rsidRPr="003E7B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7B45" w:rsidRPr="003E7B45" w:rsidRDefault="00066DCA" w:rsidP="003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E7B45" w:rsidRPr="003E7B45" w:rsidRDefault="003E7B45" w:rsidP="003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B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7B45" w:rsidRPr="003E7B45" w:rsidRDefault="003E7B45" w:rsidP="003E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7B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964"/>
        <w:gridCol w:w="5900"/>
      </w:tblGrid>
      <w:tr w:rsidR="003E7B45" w:rsidRPr="003E7B45" w:rsidTr="003E7B45">
        <w:trPr>
          <w:trHeight w:val="699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cs-CZ"/>
              </w:rPr>
              <w:t xml:space="preserve">Pravidla </w:t>
            </w:r>
          </w:p>
        </w:tc>
      </w:tr>
      <w:tr w:rsidR="003E7B45" w:rsidRPr="003E7B45" w:rsidTr="003E7B45">
        <w:trPr>
          <w:trHeight w:val="1033"/>
        </w:trPr>
        <w:tc>
          <w:tcPr>
            <w:tcW w:w="9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B45" w:rsidRPr="003E7B45" w:rsidRDefault="003E7B45" w:rsidP="003E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cs-CZ"/>
              </w:rPr>
              <w:t xml:space="preserve">Sazebník úhrad za poskytování informací </w:t>
            </w:r>
          </w:p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3E7B45" w:rsidRPr="003E7B45" w:rsidTr="003E7B45">
        <w:trPr>
          <w:trHeight w:val="275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7B45" w:rsidRPr="003E7B45" w:rsidTr="003E7B45">
        <w:trPr>
          <w:trHeight w:val="275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652751" w:rsidP="003E7B45">
            <w:pPr>
              <w:tabs>
                <w:tab w:val="left" w:pos="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1.1.2019</w:t>
            </w:r>
            <w:proofErr w:type="gramEnd"/>
          </w:p>
        </w:tc>
      </w:tr>
      <w:tr w:rsidR="003E7B45" w:rsidRPr="003E7B45" w:rsidTr="003E7B45">
        <w:trPr>
          <w:trHeight w:val="275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7B45" w:rsidRPr="003E7B45" w:rsidTr="003E7B45">
        <w:trPr>
          <w:trHeight w:val="275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tabs>
                <w:tab w:val="left" w:pos="1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7B45" w:rsidRPr="003E7B45" w:rsidTr="003E7B45"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B45" w:rsidRPr="003E7B45" w:rsidRDefault="003E7B45" w:rsidP="003E7B45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 Merklín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stanoví v souladu s § 17 odst. 1 zákona č. 106/1999 Sb., o svobodném přístupu k informacím a s nařízením vlády č. 173/2006 Sb., o zásadách stanovení úhrad a licenčních odměn za poskytování informací podle zákona o svobodném přístupu k informacím, a na základě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odst. 3 zákona č. 128/2000 Sb., o obcích (obecní zřízení), v platném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znění, tento sazebník: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Bold" w:eastAsia="Times New Roman" w:hAnsi="Bold" w:cs="TimesNewRoman,Bold"/>
                <w:b/>
                <w:bCs/>
                <w:lang w:eastAsia="cs-CZ"/>
              </w:rPr>
              <w:t>Č</w:t>
            </w:r>
            <w:r w:rsidRPr="003E7B4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l. I.</w:t>
            </w:r>
          </w:p>
          <w:p w:rsidR="003E7B45" w:rsidRPr="003E7B45" w:rsidRDefault="003E7B45" w:rsidP="003E7B45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 na po</w:t>
            </w:r>
            <w:r w:rsidRPr="003E7B45">
              <w:rPr>
                <w:rFonts w:ascii="Bold" w:eastAsia="Times New Roman" w:hAnsi="Bold" w:cs="TimesNewRoman,Bold"/>
                <w:b/>
                <w:bCs/>
                <w:lang w:eastAsia="cs-CZ"/>
              </w:rPr>
              <w:t>ř</w:t>
            </w:r>
            <w:r w:rsidRPr="003E7B4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ízení kopií a tisku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 pořízení jedné kopie formátu A4: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jednostranná černobílá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oboustranná černobílá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c) jednostranná barevná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d) oboustranná barevná 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 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 pořízení jedné kopie formátu A3: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a) jednostranná černobílá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oboustranná černobílá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 tisk na tiskárně formátu A4: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jednostranná černobílá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b) oboustranná černobílá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 jednostranná barevná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  <w:p w:rsid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 oboustranná barevná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E7B45" w:rsidRDefault="003E7B45" w:rsidP="00652751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6DCA" w:rsidRPr="003E7B45" w:rsidRDefault="00066DCA" w:rsidP="00652751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 pořízení elektronické kopie skenováním:</w:t>
            </w:r>
          </w:p>
          <w:p w:rsidR="003E7B45" w:rsidRPr="003E7B45" w:rsidRDefault="003E7B45" w:rsidP="003E7B45">
            <w:pPr>
              <w:tabs>
                <w:tab w:val="right" w:pos="6237"/>
              </w:tabs>
              <w:adjustRightInd w:val="0"/>
              <w:spacing w:after="12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jednostranná černobílá i barevná formát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A4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 Kč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poskytnutí kopie nebo tisku v jiném formátu nebo barvě </w:t>
            </w:r>
          </w:p>
          <w:p w:rsidR="003E7B45" w:rsidRDefault="003E7B45" w:rsidP="003E7B45">
            <w:pPr>
              <w:adjustRightInd w:val="0"/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 účtována skutečná cena za</w:t>
            </w: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pořízení kopie u komerčního poskytovatele kopírovacích služeb, kterou obec za pořízení kopie nebo tisku bude u tohoto poskytovatele povinna uhradit.</w:t>
            </w:r>
          </w:p>
          <w:p w:rsidR="00066DCA" w:rsidRPr="003E7B45" w:rsidRDefault="00066DCA" w:rsidP="003E7B45">
            <w:pPr>
              <w:adjustRightInd w:val="0"/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E7B45" w:rsidRPr="003E7B45" w:rsidRDefault="00066DCA" w:rsidP="003E7B45">
            <w:pPr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Čl. II.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Náklady na opatření technických nosičů dat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ks CD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 DVD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 Kč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     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případě použití jiného technického nosiče dat se náklady stanoví ve výši pořizovací ceny požadovaného technického nosiče dat.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žadatel poskytne vlastní technický nosič dat, na který bude možné požadované informace zaznamenat, nebude úhrada tohoto nákladu uplatňována.</w:t>
            </w:r>
          </w:p>
          <w:p w:rsidR="00066DCA" w:rsidRDefault="00066DCA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Čl. III.</w:t>
            </w:r>
          </w:p>
          <w:p w:rsidR="003E7B45" w:rsidRPr="003E7B45" w:rsidRDefault="003E7B45" w:rsidP="003E7B45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Náklady na mimořádně rozsáhlé vyhledání informací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je poskytnutí informace spojeno s mimořádně rozsáhlým vyhledáváním informace, požaduje se úhrada nákladů za každou celou hodinu mimořádně rozsáhlého vyhledávání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 výši 2</w:t>
            </w:r>
            <w:r w:rsidR="006527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Kč.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Čl. IV.</w:t>
            </w:r>
          </w:p>
          <w:p w:rsidR="003E7B45" w:rsidRPr="003E7B45" w:rsidRDefault="003E7B45" w:rsidP="003E7B45">
            <w:pPr>
              <w:adjustRightInd w:val="0"/>
              <w:spacing w:after="12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Ostatní náklady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 dle zákona 634/2004 Sb., o správních poplatcích, v platném znění.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Poštovné dle tarifu české pošty. 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Cestovní náhrady dle vyhlášky č. 262/2006 Sb., zákoník práce, v platném znění. 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poplatky dle tarifu telefonního operátora na poskytování hlasových služeb.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Náklady na samostatné odborné posudky, odhady, apod. dle skutečných nákladů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poskytovatele.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Náklady na balné nebudou účtovány při zaslání informací obálkou do velikosti A4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včetně. V případě zaslání informace speciální obálkou nebo balíkem, bude účtováno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paušální balné ve výši 20,- Kč za jednu poštovní zásilku.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osobního odběru požadovaných informací nebo odeslání elektronickou poštou,</w:t>
            </w:r>
          </w:p>
          <w:p w:rsidR="003E7B45" w:rsidRPr="003E7B45" w:rsidRDefault="003E7B45" w:rsidP="003E7B45">
            <w:pPr>
              <w:adjustRightInd w:val="0"/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nebude úhrada nákladů na odeslání informací po žadateli uplatňována.</w:t>
            </w:r>
          </w:p>
          <w:p w:rsid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E7B45" w:rsidRPr="003E7B45" w:rsidRDefault="003E7B45" w:rsidP="003E7B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Čl. V.</w:t>
            </w:r>
          </w:p>
          <w:p w:rsidR="003E7B45" w:rsidRPr="003E7B45" w:rsidRDefault="003E7B45" w:rsidP="003E7B45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 ustanovení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Informace je žadateli poskytnuta až po úhradě nákladů na zpracování informace.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 w:rsidRPr="003E7B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výše úhrady je dána součtem jednotlivých nákladů spojených s poskytnutím</w:t>
            </w:r>
          </w:p>
          <w:p w:rsidR="003E7B45" w:rsidRPr="003E7B45" w:rsidRDefault="003E7B45" w:rsidP="003E7B45">
            <w:pPr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požadovaných informací.</w:t>
            </w:r>
          </w:p>
          <w:p w:rsidR="003E7B45" w:rsidRPr="003E7B45" w:rsidRDefault="003E7B45" w:rsidP="003E7B45">
            <w:p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3.</w:t>
            </w:r>
            <w:r w:rsidRPr="003E7B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 xml:space="preserve">      </w:t>
            </w:r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Žadatel může úhradu provést v hotovosti v pokladně </w:t>
            </w:r>
            <w:r w:rsidR="0065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obecního</w:t>
            </w:r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úřadu v úředních hodinách nebo převodem na bankovní účet </w:t>
            </w:r>
            <w:r w:rsidR="0065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obce</w:t>
            </w:r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3E7B45" w:rsidRPr="003E7B45" w:rsidRDefault="003E7B45" w:rsidP="00652751">
            <w:p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7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 w:rsidRPr="003E7B4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cs-CZ"/>
              </w:rPr>
              <w:t>     </w:t>
            </w:r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Sazebník za poskytování informací nabývá platnosti a účinnosti dnem </w:t>
            </w:r>
            <w:proofErr w:type="gramStart"/>
            <w:r w:rsidR="0065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1.1.2019</w:t>
            </w:r>
            <w:proofErr w:type="gramEnd"/>
            <w:r w:rsidRPr="003E7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3E7B45" w:rsidRDefault="003E7B45"/>
    <w:p w:rsidR="00FD2BCA" w:rsidRDefault="00FD2BCA"/>
    <w:p w:rsidR="00FD2BCA" w:rsidRDefault="00FD2BCA"/>
    <w:p w:rsidR="00652751" w:rsidRDefault="00A44127">
      <w:r>
        <w:t xml:space="preserve">V Merklíně dne </w:t>
      </w:r>
      <w:proofErr w:type="gramStart"/>
      <w:r>
        <w:t>17.12.2018</w:t>
      </w:r>
      <w:proofErr w:type="gramEnd"/>
      <w:r>
        <w:t xml:space="preserve">                                                        Ing. Zdeněk Gerát, starosta</w:t>
      </w:r>
    </w:p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652751" w:rsidRDefault="00652751"/>
    <w:p w:rsidR="00FD2BCA" w:rsidRDefault="00FD2BCA"/>
    <w:sectPr w:rsidR="00FD2BCA" w:rsidSect="0023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5"/>
    <w:rsid w:val="00066DCA"/>
    <w:rsid w:val="00082334"/>
    <w:rsid w:val="002329B1"/>
    <w:rsid w:val="003E7B45"/>
    <w:rsid w:val="005A2606"/>
    <w:rsid w:val="00652751"/>
    <w:rsid w:val="008D5D00"/>
    <w:rsid w:val="00A44127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F33BF-0DF6-4FC7-ADE2-19D2C3E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9B1"/>
  </w:style>
  <w:style w:type="paragraph" w:styleId="Nadpis2">
    <w:name w:val="heading 2"/>
    <w:basedOn w:val="Normln"/>
    <w:link w:val="Nadpis2Char"/>
    <w:uiPriority w:val="9"/>
    <w:qFormat/>
    <w:rsid w:val="003E7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2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7B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7B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E7B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2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FD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B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3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zg25</dc:creator>
  <cp:keywords/>
  <dc:description/>
  <cp:lastModifiedBy>Obec Merklín</cp:lastModifiedBy>
  <cp:revision>8</cp:revision>
  <cp:lastPrinted>2018-12-12T15:24:00Z</cp:lastPrinted>
  <dcterms:created xsi:type="dcterms:W3CDTF">2018-12-10T07:35:00Z</dcterms:created>
  <dcterms:modified xsi:type="dcterms:W3CDTF">2018-12-12T15:24:00Z</dcterms:modified>
</cp:coreProperties>
</file>